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73" w:rsidRDefault="00203573" w:rsidP="002035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по улучшению качества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работы  б</w:t>
      </w:r>
      <w:r>
        <w:rPr>
          <w:rFonts w:ascii="Times New Roman" w:hAnsi="Times New Roman" w:cs="Times New Roman"/>
          <w:b/>
          <w:sz w:val="28"/>
          <w:szCs w:val="28"/>
        </w:rPr>
        <w:t>юджетного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учреждения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Тарногского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</w:t>
      </w:r>
      <w:r>
        <w:rPr>
          <w:rFonts w:ascii="Times New Roman" w:hAnsi="Times New Roman" w:cs="Times New Roman"/>
          <w:b/>
          <w:sz w:val="28"/>
          <w:szCs w:val="28"/>
        </w:rPr>
        <w:t>она Вологодской области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Тарногский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 культурного развития» на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03573" w:rsidRPr="00203573" w:rsidRDefault="00203573" w:rsidP="00203573">
      <w:pPr>
        <w:rPr>
          <w:rFonts w:ascii="Times New Roman" w:hAnsi="Times New Roman" w:cs="Times New Roman"/>
          <w:sz w:val="28"/>
          <w:szCs w:val="28"/>
        </w:rPr>
      </w:pPr>
      <w:r w:rsidRPr="00203573">
        <w:rPr>
          <w:rFonts w:ascii="Times New Roman" w:hAnsi="Times New Roman" w:cs="Times New Roman"/>
          <w:b/>
          <w:sz w:val="28"/>
          <w:szCs w:val="28"/>
        </w:rPr>
        <w:t>1. А</w:t>
      </w:r>
      <w:r w:rsidRPr="00203573">
        <w:rPr>
          <w:rFonts w:ascii="Times New Roman" w:hAnsi="Times New Roman" w:cs="Times New Roman"/>
          <w:b/>
          <w:sz w:val="28"/>
          <w:szCs w:val="28"/>
        </w:rPr>
        <w:t>нализ развития учреждения в 2019</w:t>
      </w:r>
      <w:r w:rsidRPr="00203573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203573" w:rsidRPr="00203573" w:rsidRDefault="00203573" w:rsidP="00203573">
      <w:pPr>
        <w:pStyle w:val="a3"/>
        <w:jc w:val="both"/>
        <w:rPr>
          <w:sz w:val="28"/>
          <w:szCs w:val="28"/>
          <w:shd w:val="clear" w:color="auto" w:fill="FFFFFF"/>
        </w:rPr>
      </w:pPr>
      <w:r w:rsidRPr="00203573">
        <w:rPr>
          <w:sz w:val="28"/>
          <w:szCs w:val="28"/>
        </w:rPr>
        <w:t xml:space="preserve"> </w:t>
      </w:r>
      <w:r w:rsidRPr="00203573">
        <w:rPr>
          <w:sz w:val="28"/>
          <w:szCs w:val="28"/>
          <w:shd w:val="clear" w:color="auto" w:fill="FFFFFF"/>
        </w:rPr>
        <w:t xml:space="preserve">С 1 января 2019 года к БУК «ТЦКР» были присоединены почти все КДУ </w:t>
      </w:r>
      <w:proofErr w:type="spellStart"/>
      <w:r w:rsidRPr="00203573">
        <w:rPr>
          <w:sz w:val="28"/>
          <w:szCs w:val="28"/>
          <w:shd w:val="clear" w:color="auto" w:fill="FFFFFF"/>
        </w:rPr>
        <w:t>Тарногского</w:t>
      </w:r>
      <w:proofErr w:type="spellEnd"/>
      <w:r w:rsidRPr="00203573">
        <w:rPr>
          <w:sz w:val="28"/>
          <w:szCs w:val="28"/>
          <w:shd w:val="clear" w:color="auto" w:fill="FFFFFF"/>
        </w:rPr>
        <w:t xml:space="preserve"> муниципального района, кроме БУК «ТЦТНК». Это 18 филиалов. На 31.12.2019 года деятельность 2-х филиалов (</w:t>
      </w:r>
      <w:proofErr w:type="spellStart"/>
      <w:r w:rsidRPr="00203573">
        <w:rPr>
          <w:sz w:val="28"/>
          <w:szCs w:val="28"/>
          <w:shd w:val="clear" w:color="auto" w:fill="FFFFFF"/>
        </w:rPr>
        <w:t>Нижнеспасского</w:t>
      </w:r>
      <w:proofErr w:type="spellEnd"/>
      <w:r w:rsidRPr="00203573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203573">
        <w:rPr>
          <w:sz w:val="28"/>
          <w:szCs w:val="28"/>
          <w:shd w:val="clear" w:color="auto" w:fill="FFFFFF"/>
        </w:rPr>
        <w:t>Филимоновского</w:t>
      </w:r>
      <w:proofErr w:type="spellEnd"/>
      <w:r w:rsidRPr="00203573">
        <w:rPr>
          <w:sz w:val="28"/>
          <w:szCs w:val="28"/>
          <w:shd w:val="clear" w:color="auto" w:fill="FFFFFF"/>
        </w:rPr>
        <w:t xml:space="preserve">) приостановлена в связи с тем, что здания находятся в аварийном состоянии. Другое здание для работы </w:t>
      </w:r>
      <w:proofErr w:type="spellStart"/>
      <w:r w:rsidRPr="00203573">
        <w:rPr>
          <w:sz w:val="28"/>
          <w:szCs w:val="28"/>
          <w:shd w:val="clear" w:color="auto" w:fill="FFFFFF"/>
        </w:rPr>
        <w:t>Нижнеспаского</w:t>
      </w:r>
      <w:proofErr w:type="spellEnd"/>
      <w:r w:rsidRPr="00203573">
        <w:rPr>
          <w:sz w:val="28"/>
          <w:szCs w:val="28"/>
          <w:shd w:val="clear" w:color="auto" w:fill="FFFFFF"/>
        </w:rPr>
        <w:t xml:space="preserve"> филиала ремонтируется, для работы </w:t>
      </w:r>
      <w:proofErr w:type="spellStart"/>
      <w:r w:rsidRPr="00203573">
        <w:rPr>
          <w:sz w:val="28"/>
          <w:szCs w:val="28"/>
          <w:shd w:val="clear" w:color="auto" w:fill="FFFFFF"/>
        </w:rPr>
        <w:t>Филимоновского</w:t>
      </w:r>
      <w:proofErr w:type="spellEnd"/>
      <w:r w:rsidRPr="00203573">
        <w:rPr>
          <w:sz w:val="28"/>
          <w:szCs w:val="28"/>
          <w:shd w:val="clear" w:color="auto" w:fill="FFFFFF"/>
        </w:rPr>
        <w:t xml:space="preserve"> филиала здание подбирается на обслуживаемой территории. Здание </w:t>
      </w:r>
      <w:proofErr w:type="spellStart"/>
      <w:r w:rsidRPr="00203573">
        <w:rPr>
          <w:sz w:val="28"/>
          <w:szCs w:val="28"/>
          <w:shd w:val="clear" w:color="auto" w:fill="FFFFFF"/>
        </w:rPr>
        <w:t>Маркушевского</w:t>
      </w:r>
      <w:proofErr w:type="spellEnd"/>
      <w:r w:rsidRPr="00203573">
        <w:rPr>
          <w:sz w:val="28"/>
          <w:szCs w:val="28"/>
          <w:shd w:val="clear" w:color="auto" w:fill="FFFFFF"/>
        </w:rPr>
        <w:t xml:space="preserve"> филиала подлежит сносу, поэтому для ведения уставной деятельности филиалу в конце 2019 года предоставлена часть здания администрации </w:t>
      </w:r>
      <w:proofErr w:type="spellStart"/>
      <w:r w:rsidRPr="00203573">
        <w:rPr>
          <w:sz w:val="28"/>
          <w:szCs w:val="28"/>
          <w:shd w:val="clear" w:color="auto" w:fill="FFFFFF"/>
        </w:rPr>
        <w:t>Маркушевского</w:t>
      </w:r>
      <w:proofErr w:type="spellEnd"/>
      <w:r w:rsidRPr="00203573">
        <w:rPr>
          <w:sz w:val="28"/>
          <w:szCs w:val="28"/>
          <w:shd w:val="clear" w:color="auto" w:fill="FFFFFF"/>
        </w:rPr>
        <w:t xml:space="preserve"> сельского поселения. В зрительных залах часть театральных кресел была списана в связи с 100% износом, поэтому число зрительских мест уменьшено, остальные кресла расставлены в связи с требованиями пожарной безопасности и технического регламента (0,65 </w:t>
      </w:r>
      <w:proofErr w:type="spellStart"/>
      <w:r w:rsidRPr="00203573">
        <w:rPr>
          <w:sz w:val="28"/>
          <w:szCs w:val="28"/>
          <w:shd w:val="clear" w:color="auto" w:fill="FFFFFF"/>
        </w:rPr>
        <w:t>кв.м</w:t>
      </w:r>
      <w:proofErr w:type="spellEnd"/>
      <w:r w:rsidRPr="00203573">
        <w:rPr>
          <w:sz w:val="28"/>
          <w:szCs w:val="28"/>
          <w:shd w:val="clear" w:color="auto" w:fill="FFFFFF"/>
        </w:rPr>
        <w:t>. на 1 место). Из-за непривлекательности внутреннего интерьера, отсутствия комфорта в зданиях филиалов, невозможности реализации новых проектов уменьшился спрос на услуги. Переходный период реорганизации пришелся на 2019 год. Он был очень трудным из-за множества проблем. Главной проблемой стала работа над созданием новой стратегии управления и менеджмента, улучшения материально-технической базы.</w:t>
      </w:r>
    </w:p>
    <w:p w:rsidR="00203573" w:rsidRPr="00203573" w:rsidRDefault="00203573" w:rsidP="00203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5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основе анализа ресурсного потенциала и сложившихся внутренних тенденций развития Учреждения была поставлена стратегическая цель: стать интересными для людей.</w:t>
      </w:r>
    </w:p>
    <w:p w:rsidR="00203573" w:rsidRPr="00203573" w:rsidRDefault="00203573" w:rsidP="00203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указанной цели учреждение ставит перед собой задачи:</w:t>
      </w:r>
    </w:p>
    <w:p w:rsidR="00203573" w:rsidRPr="00203573" w:rsidRDefault="00203573" w:rsidP="00203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1.Определение базисных принципов и креативных идей, на которых будет строиться стратегия развития учреждения;</w:t>
      </w:r>
    </w:p>
    <w:p w:rsidR="00203573" w:rsidRPr="00203573" w:rsidRDefault="00203573" w:rsidP="00203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2.Обеспечение динамики развития достигнутой результативности с помощью апробированных досуговых технологий;</w:t>
      </w:r>
    </w:p>
    <w:p w:rsidR="00203573" w:rsidRPr="00203573" w:rsidRDefault="00203573" w:rsidP="00203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3.Внедрение в практику культурно-досуговой деятельности учреждения новых социокультурных проектов; </w:t>
      </w:r>
    </w:p>
    <w:p w:rsidR="00203573" w:rsidRPr="00203573" w:rsidRDefault="00203573" w:rsidP="00203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4.Модернизация культурно-досугового учреждения: разработка бренда и логотипа для каждого филиала с учетом экономической ситуации и особенностей территории</w:t>
      </w:r>
    </w:p>
    <w:p w:rsidR="00203573" w:rsidRPr="00203573" w:rsidRDefault="00203573" w:rsidP="00203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Обеспечение творческого развития коллективов любительского творчества, культурного обмена посредством поддержки конкурсной и фестивальной деятельности;</w:t>
      </w:r>
    </w:p>
    <w:p w:rsidR="00203573" w:rsidRPr="00203573" w:rsidRDefault="00203573" w:rsidP="00203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6.Проведение системной диверсификации культурно-досуговых услуг, с учетом вызовов времени;</w:t>
      </w:r>
    </w:p>
    <w:p w:rsidR="00203573" w:rsidRPr="00203573" w:rsidRDefault="00203573" w:rsidP="00203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7.Организация системного подхода в филиалах к получению внебюджетных источников финансирования, как способа улучшения материально-технической базы;</w:t>
      </w:r>
    </w:p>
    <w:p w:rsidR="00203573" w:rsidRPr="00203573" w:rsidRDefault="00203573" w:rsidP="00203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8.Увеличение степени вовлеченности различных социальных групп в культурно-досуговую деятельность учреждения и филиалов.</w:t>
      </w:r>
    </w:p>
    <w:p w:rsidR="00203573" w:rsidRPr="00203573" w:rsidRDefault="00203573" w:rsidP="00203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3573" w:rsidRPr="00203573" w:rsidRDefault="00203573" w:rsidP="00203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Планируемые мероприятия на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03573" w:rsidRPr="00203573" w:rsidRDefault="00203573" w:rsidP="00203573">
      <w:pPr>
        <w:pStyle w:val="a3"/>
        <w:rPr>
          <w:sz w:val="28"/>
          <w:szCs w:val="28"/>
        </w:rPr>
      </w:pPr>
      <w:r w:rsidRPr="00203573">
        <w:rPr>
          <w:sz w:val="28"/>
          <w:szCs w:val="28"/>
        </w:rPr>
        <w:t xml:space="preserve">  - </w:t>
      </w:r>
      <w:r w:rsidR="00496DE9">
        <w:rPr>
          <w:sz w:val="28"/>
          <w:szCs w:val="28"/>
        </w:rPr>
        <w:t xml:space="preserve"> систематическое повышение профессионального уровня работников филиалов (семинары, конкурсы, фестивали, тренинги, мастер-классы, посещение репетиционных занятий в ЦКР)</w:t>
      </w:r>
      <w:bookmarkStart w:id="0" w:name="_GoBack"/>
      <w:bookmarkEnd w:id="0"/>
      <w:r w:rsidRPr="00203573">
        <w:rPr>
          <w:sz w:val="28"/>
          <w:szCs w:val="28"/>
        </w:rPr>
        <w:t>;</w:t>
      </w:r>
    </w:p>
    <w:p w:rsidR="00203573" w:rsidRPr="00203573" w:rsidRDefault="00203573" w:rsidP="00203573">
      <w:pPr>
        <w:pStyle w:val="a3"/>
        <w:rPr>
          <w:sz w:val="28"/>
          <w:szCs w:val="28"/>
        </w:rPr>
      </w:pPr>
      <w:r w:rsidRPr="00203573">
        <w:rPr>
          <w:sz w:val="28"/>
          <w:szCs w:val="28"/>
        </w:rPr>
        <w:t>- улучшение материально-технической базы учреждения и филиалов;</w:t>
      </w:r>
    </w:p>
    <w:p w:rsidR="00203573" w:rsidRPr="00203573" w:rsidRDefault="00203573" w:rsidP="00203573">
      <w:pPr>
        <w:pStyle w:val="a3"/>
        <w:rPr>
          <w:sz w:val="28"/>
          <w:szCs w:val="28"/>
        </w:rPr>
      </w:pPr>
      <w:r w:rsidRPr="00203573">
        <w:rPr>
          <w:sz w:val="28"/>
          <w:szCs w:val="28"/>
        </w:rPr>
        <w:t>- создание условий для реализации творческих возможностей самодеятельных художественных    коллективов и исполнителей;</w:t>
      </w:r>
    </w:p>
    <w:p w:rsidR="00203573" w:rsidRPr="00203573" w:rsidRDefault="00203573" w:rsidP="00203573">
      <w:pPr>
        <w:pStyle w:val="a3"/>
        <w:rPr>
          <w:sz w:val="28"/>
          <w:szCs w:val="28"/>
        </w:rPr>
      </w:pPr>
      <w:r w:rsidRPr="00203573">
        <w:rPr>
          <w:sz w:val="28"/>
          <w:szCs w:val="28"/>
        </w:rPr>
        <w:t>- расширение спектра предоставляемых населению культурно-досуговых предложений;</w:t>
      </w:r>
    </w:p>
    <w:p w:rsidR="00203573" w:rsidRPr="00203573" w:rsidRDefault="00203573" w:rsidP="00203573">
      <w:pPr>
        <w:pStyle w:val="a3"/>
        <w:rPr>
          <w:sz w:val="28"/>
          <w:szCs w:val="28"/>
        </w:rPr>
      </w:pPr>
      <w:r w:rsidRPr="00203573">
        <w:rPr>
          <w:sz w:val="28"/>
          <w:szCs w:val="28"/>
        </w:rPr>
        <w:t>- создание условий для массового охвата населения деятельностью учреждения;</w:t>
      </w:r>
    </w:p>
    <w:p w:rsidR="00203573" w:rsidRPr="00203573" w:rsidRDefault="00203573" w:rsidP="00203573">
      <w:pPr>
        <w:pStyle w:val="a3"/>
        <w:rPr>
          <w:sz w:val="28"/>
          <w:szCs w:val="28"/>
        </w:rPr>
      </w:pPr>
      <w:r w:rsidRPr="00203573">
        <w:rPr>
          <w:sz w:val="28"/>
          <w:szCs w:val="28"/>
        </w:rPr>
        <w:t>- развитие социального партнёрства, общественных инициатив.</w:t>
      </w:r>
    </w:p>
    <w:p w:rsidR="00E15B0E" w:rsidRDefault="00E15B0E" w:rsidP="00203573"/>
    <w:sectPr w:rsidR="00E1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87A06"/>
    <w:multiLevelType w:val="hybridMultilevel"/>
    <w:tmpl w:val="7B42185E"/>
    <w:lvl w:ilvl="0" w:tplc="057267DA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73"/>
    <w:rsid w:val="00203573"/>
    <w:rsid w:val="00496DE9"/>
    <w:rsid w:val="00E1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A4EB"/>
  <w15:chartTrackingRefBased/>
  <w15:docId w15:val="{6AF3BD7B-FC6A-44B7-B4C3-6F7DC376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5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5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03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2020-03-23T13:39:00Z</dcterms:created>
  <dcterms:modified xsi:type="dcterms:W3CDTF">2020-03-23T13:51:00Z</dcterms:modified>
</cp:coreProperties>
</file>